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</w:p>
    <w:p>
      <w:pPr>
        <w:pStyle w:val="2"/>
        <w:jc w:val="center"/>
      </w:pPr>
      <w:r>
        <w:rPr>
          <w:rFonts w:hint="eastAsia"/>
        </w:rPr>
        <w:t>柜台五合一控件常见问题汇总</w:t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pPr>
        <w:pStyle w:val="6"/>
        <w:numPr>
          <w:ilvl w:val="0"/>
          <w:numId w:val="1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说明</w:t>
      </w:r>
    </w:p>
    <w:p>
      <w:pPr>
        <w:pStyle w:val="6"/>
        <w:ind w:left="420" w:firstLineChars="0"/>
      </w:pPr>
      <w:r>
        <w:rPr>
          <w:rFonts w:hint="eastAsia"/>
        </w:rPr>
        <w:t>本文档对常见问题进行了汇总，以方便维护同事解决问题、节省时间。文档以方迪高拍仪作为示例。</w:t>
      </w:r>
    </w:p>
    <w:p>
      <w:pPr>
        <w:pStyle w:val="6"/>
        <w:ind w:left="420" w:firstLineChars="0"/>
      </w:pPr>
      <w:r>
        <w:rPr>
          <w:rFonts w:hint="eastAsia"/>
        </w:rPr>
        <w:t>方迪高拍仪包含硬件模块如下：</w:t>
      </w:r>
    </w:p>
    <w:p>
      <w:pPr>
        <w:pStyle w:val="6"/>
        <w:ind w:left="420" w:firstLineChars="0"/>
      </w:pPr>
      <w:r>
        <w:rPr>
          <w:rFonts w:hint="eastAsia"/>
        </w:rPr>
        <w:t>社保卡读卡器、身份证阅读器、摄像头（2个，上方和下方）。</w:t>
      </w:r>
    </w:p>
    <w:p/>
    <w:p>
      <w:pPr>
        <w:pStyle w:val="6"/>
        <w:numPr>
          <w:ilvl w:val="0"/>
          <w:numId w:val="1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控件安装</w:t>
      </w:r>
    </w:p>
    <w:p>
      <w:pPr>
        <w:pStyle w:val="6"/>
        <w:numPr>
          <w:ilvl w:val="0"/>
          <w:numId w:val="2"/>
        </w:numPr>
        <w:ind w:firstLineChars="0"/>
      </w:pPr>
      <w:r>
        <w:rPr>
          <w:rFonts w:hint="eastAsia"/>
        </w:rPr>
        <w:t>从门户网站下载最新版本的五合一控件，例如：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2661920"/>
            <wp:effectExtent l="0" t="0" r="1270" b="5080"/>
            <wp:docPr id="3" name="图片 3" descr="1681532563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153256344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6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2720340"/>
            <wp:effectExtent l="0" t="0" r="8890" b="7620"/>
            <wp:docPr id="4" name="图片 4" descr="1681532587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153258711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6"/>
        <w:numPr>
          <w:ilvl w:val="0"/>
          <w:numId w:val="2"/>
        </w:numPr>
        <w:ind w:firstLineChars="0"/>
      </w:pPr>
      <w:r>
        <w:rPr>
          <w:rFonts w:hint="eastAsia"/>
        </w:rPr>
        <w:t>控件下载完成后，关闭IE浏览器；然后以管理员身份运行控件安装包</w:t>
      </w:r>
      <w:r>
        <w:rPr>
          <w:rFonts w:hint="eastAsia"/>
          <w:lang w:val="en-US" w:eastAsia="zh-CN"/>
        </w:rPr>
        <w:t>(如遇安装失败请先手动删除以下目录 D:\Program Files\MyFortunesOcx)，如果还有问题请</w:t>
      </w:r>
      <w:r>
        <w:rPr>
          <w:rFonts w:hint="eastAsia"/>
        </w:rPr>
        <w:t>以管理员身份</w:t>
      </w:r>
      <w:r>
        <w:rPr>
          <w:rFonts w:hint="eastAsia"/>
          <w:lang w:val="en-US" w:eastAsia="zh-CN"/>
        </w:rPr>
        <w:t>安装微软常用运行库合集 2019.10.19.x86 x64.exe后重装五合一控件</w:t>
      </w:r>
      <w:r>
        <w:rPr>
          <w:rFonts w:hint="eastAsia"/>
        </w:rPr>
        <w:t>；</w:t>
      </w:r>
    </w:p>
    <w:p>
      <w:pPr>
        <w:pStyle w:val="6"/>
        <w:numPr>
          <w:ilvl w:val="0"/>
          <w:numId w:val="2"/>
        </w:numPr>
        <w:ind w:firstLineChars="0"/>
      </w:pPr>
      <w:r>
        <w:rPr>
          <w:rFonts w:hint="eastAsia"/>
        </w:rPr>
        <w:t>如果需要使用读卡器，则需要额外安装读卡器厂家驱动；安装前要了解读卡器型号，然后安装对应的驱动，如下图：</w:t>
      </w:r>
      <w:bookmarkStart w:id="0" w:name="_GoBack"/>
      <w:bookmarkEnd w:id="0"/>
    </w:p>
    <w:p>
      <w:pPr>
        <w:pStyle w:val="6"/>
        <w:ind w:left="720" w:firstLine="0" w:firstLineChars="0"/>
      </w:pPr>
      <w:r>
        <w:drawing>
          <wp:inline distT="0" distB="0" distL="0" distR="0">
            <wp:extent cx="5274310" cy="2569210"/>
            <wp:effectExtent l="0" t="0" r="254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ind w:left="720" w:firstLine="0" w:firstLineChars="0"/>
      </w:pPr>
    </w:p>
    <w:p/>
    <w:p>
      <w:pPr>
        <w:pStyle w:val="6"/>
        <w:numPr>
          <w:ilvl w:val="0"/>
          <w:numId w:val="1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验证控件是否安装成功</w:t>
      </w:r>
    </w:p>
    <w:p>
      <w:pPr>
        <w:jc w:val="left"/>
      </w:pPr>
      <w:r>
        <w:rPr>
          <w:rFonts w:hint="eastAsia"/>
        </w:rPr>
        <w:t>（1）根据用户名和密码，登录省人社系统，在系统主页面上，点击“公共服务柜台系统”，然后左边的“影像管理”主菜单，点击“材料补扫”，如果</w:t>
      </w:r>
      <w:r>
        <w:rPr>
          <w:rFonts w:hint="eastAsia"/>
          <w:b/>
        </w:rPr>
        <w:t>没有</w:t>
      </w:r>
      <w:r>
        <w:rPr>
          <w:rFonts w:hint="eastAsia"/>
        </w:rPr>
        <w:t>提示最新控件需要安装页面，即已经成功安装最新控件，具体操作步骤见下图：</w:t>
      </w:r>
    </w:p>
    <w:p>
      <w:pPr>
        <w:jc w:val="left"/>
      </w:pPr>
      <w:r>
        <w:rPr>
          <w:rFonts w:hint="eastAsia"/>
        </w:rPr>
        <w:drawing>
          <wp:inline distT="0" distB="0" distL="0" distR="0">
            <wp:extent cx="5695950" cy="3133725"/>
            <wp:effectExtent l="1905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</w:p>
    <w:p>
      <w:pPr>
        <w:pStyle w:val="6"/>
        <w:numPr>
          <w:ilvl w:val="0"/>
          <w:numId w:val="1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控件测试</w:t>
      </w:r>
    </w:p>
    <w:p>
      <w:pPr>
        <w:pStyle w:val="6"/>
        <w:numPr>
          <w:ilvl w:val="0"/>
          <w:numId w:val="3"/>
        </w:numPr>
        <w:ind w:firstLineChars="0"/>
        <w:jc w:val="left"/>
      </w:pPr>
      <w:r>
        <w:rPr>
          <w:rFonts w:hint="eastAsia"/>
        </w:rPr>
        <w:t>控件安装包中带有不同硬件的测试页面，可根据需要进行测试；如下图：</w:t>
      </w:r>
    </w:p>
    <w:p>
      <w:pPr>
        <w:jc w:val="left"/>
      </w:pPr>
      <w:r>
        <w:drawing>
          <wp:inline distT="0" distB="0" distL="0" distR="0">
            <wp:extent cx="5274310" cy="2430145"/>
            <wp:effectExtent l="0" t="0" r="254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</w:p>
    <w:p>
      <w:pPr>
        <w:pStyle w:val="6"/>
        <w:numPr>
          <w:ilvl w:val="0"/>
          <w:numId w:val="3"/>
        </w:numPr>
        <w:ind w:firstLineChars="0"/>
        <w:jc w:val="left"/>
      </w:pPr>
      <w:r>
        <w:rPr>
          <w:rFonts w:hint="eastAsia"/>
        </w:rPr>
        <w:t>高拍仪和扫描仪测试，用IE浏览器打开“扫描仪测试页面”，如下图：</w:t>
      </w:r>
    </w:p>
    <w:p>
      <w:pPr>
        <w:jc w:val="left"/>
      </w:pPr>
      <w:r>
        <w:drawing>
          <wp:inline distT="0" distB="0" distL="114300" distR="114300">
            <wp:extent cx="5265420" cy="3457575"/>
            <wp:effectExtent l="0" t="0" r="7620" b="190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  <w:r>
        <w:rPr>
          <w:rFonts w:hint="eastAsia"/>
          <w:color w:val="FF0000"/>
        </w:rPr>
        <w:t>高拍仪测试主要验证摄像头能否打开，拍照是否正常，流程如下</w:t>
      </w:r>
      <w:r>
        <w:rPr>
          <w:rFonts w:hint="eastAsia"/>
        </w:rPr>
        <w:t>：</w:t>
      </w:r>
    </w:p>
    <w:p>
      <w:pPr>
        <w:pStyle w:val="6"/>
        <w:numPr>
          <w:ilvl w:val="0"/>
          <w:numId w:val="4"/>
        </w:numPr>
        <w:ind w:firstLineChars="0"/>
        <w:jc w:val="left"/>
      </w:pPr>
      <w:r>
        <w:rPr>
          <w:rFonts w:hint="eastAsia"/>
        </w:rPr>
        <w:t>选择</w:t>
      </w:r>
      <w:r>
        <w:rPr>
          <w:rFonts w:hint="eastAsia" w:asciiTheme="minorEastAsia" w:hAnsiTheme="minorEastAsia"/>
        </w:rPr>
        <w:t>①</w:t>
      </w:r>
      <w:r>
        <w:rPr>
          <w:rFonts w:hint="eastAsia"/>
        </w:rPr>
        <w:t>高拍仪类型</w:t>
      </w:r>
      <w:r>
        <w:rPr/>
        <w:sym w:font="Wingdings" w:char="F0E0"/>
      </w:r>
      <w:r>
        <w:rPr>
          <w:rFonts w:hint="eastAsia" w:asciiTheme="minorEastAsia" w:hAnsiTheme="minorEastAsia"/>
        </w:rPr>
        <w:t>②</w:t>
      </w:r>
      <w:r>
        <w:rPr>
          <w:rFonts w:hint="eastAsia"/>
        </w:rPr>
        <w:t>选择摄像头</w:t>
      </w:r>
      <w:r>
        <w:rPr/>
        <w:sym w:font="Wingdings" w:char="F0E0"/>
      </w:r>
      <w:r>
        <w:rPr>
          <w:rFonts w:hint="eastAsia" w:asciiTheme="minorEastAsia" w:hAnsiTheme="minorEastAsia"/>
        </w:rPr>
        <w:t>③</w:t>
      </w:r>
      <w:r>
        <w:rPr>
          <w:rFonts w:hint="eastAsia"/>
        </w:rPr>
        <w:t>打开</w:t>
      </w:r>
      <w:r>
        <w:rPr/>
        <w:sym w:font="Wingdings" w:char="F0E0"/>
      </w:r>
      <w:r>
        <w:rPr>
          <w:rFonts w:hint="eastAsia" w:asciiTheme="minorEastAsia" w:hAnsiTheme="minorEastAsia"/>
        </w:rPr>
        <w:t>④</w:t>
      </w:r>
      <w:r>
        <w:rPr>
          <w:rFonts w:hint="eastAsia"/>
        </w:rPr>
        <w:t>拍照</w:t>
      </w:r>
      <w:r>
        <w:rPr/>
        <w:sym w:font="Wingdings" w:char="F0E0"/>
      </w:r>
      <w:r>
        <w:rPr>
          <w:rFonts w:hint="eastAsia" w:asciiTheme="minorEastAsia" w:hAnsiTheme="minorEastAsia"/>
        </w:rPr>
        <w:t>⑤</w:t>
      </w:r>
      <w:r>
        <w:rPr>
          <w:rFonts w:hint="eastAsia"/>
        </w:rPr>
        <w:t>关闭；</w:t>
      </w:r>
    </w:p>
    <w:p>
      <w:pPr>
        <w:jc w:val="left"/>
      </w:pPr>
      <w:r>
        <w:rPr>
          <w:rFonts w:hint="eastAsia"/>
        </w:rPr>
        <w:t>备注：如果有两个摄像头，请按照流程测试两次。</w:t>
      </w:r>
    </w:p>
    <w:p>
      <w:pPr>
        <w:jc w:val="left"/>
      </w:pPr>
      <w:r>
        <w:drawing>
          <wp:inline distT="0" distB="0" distL="114300" distR="114300">
            <wp:extent cx="5271770" cy="3375025"/>
            <wp:effectExtent l="0" t="0" r="1270" b="8255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37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pStyle w:val="6"/>
        <w:numPr>
          <w:ilvl w:val="0"/>
          <w:numId w:val="3"/>
        </w:numPr>
        <w:ind w:firstLineChars="0"/>
        <w:jc w:val="left"/>
      </w:pPr>
      <w:r>
        <w:rPr>
          <w:rFonts w:hint="eastAsia"/>
        </w:rPr>
        <w:t>社保卡和身份证测试，用IE浏览器打开“读卡器测试页面”，如下图：</w:t>
      </w:r>
    </w:p>
    <w:p>
      <w:pPr>
        <w:jc w:val="left"/>
      </w:pPr>
      <w:r>
        <w:drawing>
          <wp:inline distT="0" distB="0" distL="0" distR="0">
            <wp:extent cx="5274310" cy="90043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0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color w:val="FF0000"/>
        </w:rPr>
      </w:pPr>
    </w:p>
    <w:p>
      <w:pPr>
        <w:jc w:val="left"/>
      </w:pPr>
      <w:r>
        <w:rPr>
          <w:rFonts w:hint="eastAsia"/>
          <w:color w:val="FF0000"/>
        </w:rPr>
        <w:t>社保卡测试流程</w:t>
      </w:r>
      <w:r>
        <w:rPr>
          <w:rFonts w:hint="eastAsia"/>
          <w:color w:val="FF0000"/>
          <w:lang w:val="en-US" w:eastAsia="zh-CN"/>
        </w:rPr>
        <w:t>两种方式都可以</w:t>
      </w:r>
      <w:r>
        <w:rPr>
          <w:rFonts w:hint="eastAsia"/>
          <w:color w:val="FF0000"/>
        </w:rPr>
        <w:t>如下</w:t>
      </w:r>
      <w:r>
        <w:rPr>
          <w:rFonts w:hint="eastAsia"/>
        </w:rPr>
        <w:t>：</w:t>
      </w:r>
    </w:p>
    <w:p>
      <w:pPr>
        <w:pStyle w:val="6"/>
        <w:numPr>
          <w:ilvl w:val="0"/>
          <w:numId w:val="5"/>
        </w:numPr>
        <w:ind w:firstLineChars="0"/>
        <w:jc w:val="left"/>
      </w:pPr>
      <w:r>
        <w:rPr>
          <w:rFonts w:hint="eastAsia"/>
        </w:rPr>
        <w:t>初始化社保卡读卡器</w:t>
      </w:r>
      <w:r>
        <w:rPr/>
        <w:sym w:font="Wingdings" w:char="F0E0"/>
      </w:r>
      <w:r>
        <w:rPr>
          <w:rFonts w:eastAsiaTheme="minorHAnsi"/>
        </w:rPr>
        <w:t>②</w:t>
      </w:r>
      <w:r>
        <w:rPr>
          <w:rFonts w:hint="eastAsia"/>
        </w:rPr>
        <w:t>读取基本信息</w:t>
      </w:r>
      <w:r>
        <w:rPr/>
        <w:sym w:font="Wingdings" w:char="F0E0"/>
      </w:r>
      <w:r>
        <w:rPr>
          <w:rFonts w:eastAsiaTheme="minorHAnsi"/>
        </w:rPr>
        <w:t>③</w:t>
      </w:r>
      <w:r>
        <w:rPr>
          <w:rFonts w:hint="eastAsia"/>
        </w:rPr>
        <w:t>获取返回信息</w:t>
      </w:r>
      <w:r>
        <w:rPr/>
        <w:sym w:font="Wingdings" w:char="F0E0"/>
      </w:r>
      <w:r>
        <w:rPr>
          <w:rFonts w:eastAsiaTheme="minorHAnsi"/>
        </w:rPr>
        <w:t>④</w:t>
      </w:r>
      <w:r>
        <w:rPr>
          <w:rFonts w:hint="eastAsia"/>
        </w:rPr>
        <w:t>释放社保卡读卡器</w:t>
      </w:r>
    </w:p>
    <w:p>
      <w:pPr>
        <w:jc w:val="left"/>
      </w:pPr>
      <w:r>
        <w:drawing>
          <wp:inline distT="0" distB="0" distL="0" distR="0">
            <wp:extent cx="5274310" cy="943610"/>
            <wp:effectExtent l="0" t="0" r="13970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</w:rPr>
      </w:pPr>
      <w:r>
        <w:rPr>
          <w:rFonts w:hint="eastAsia"/>
          <w:color w:val="FF0000"/>
        </w:rPr>
        <w:t>备注</w:t>
      </w:r>
      <w:r>
        <w:rPr>
          <w:rFonts w:hint="eastAsia"/>
        </w:rPr>
        <w:t>：读取社保卡需要安装psam卡，如果没有安装则会提示无pasm卡，此提示表明硬件和控件都是正常的。</w:t>
      </w:r>
    </w:p>
    <w:p>
      <w:pPr>
        <w:jc w:val="left"/>
        <w:rPr>
          <w:rFonts w:hint="eastAsia"/>
        </w:rPr>
      </w:pPr>
    </w:p>
    <w:p>
      <w:pPr>
        <w:pStyle w:val="6"/>
        <w:numPr>
          <w:ilvl w:val="0"/>
          <w:numId w:val="5"/>
        </w:numPr>
        <w:ind w:firstLineChars="0"/>
        <w:jc w:val="left"/>
      </w:pPr>
      <w:r>
        <w:rPr>
          <w:rFonts w:hint="eastAsia"/>
        </w:rPr>
        <w:t>初始化社保卡读卡器</w:t>
      </w:r>
      <w:r>
        <w:rPr/>
        <w:sym w:font="Wingdings" w:char="F0E0"/>
      </w:r>
      <w:r>
        <w:rPr>
          <w:rFonts w:eastAsiaTheme="minorHAnsi"/>
        </w:rPr>
        <w:t>②</w:t>
      </w:r>
      <w:r>
        <w:rPr>
          <w:rFonts w:hint="eastAsia" w:eastAsiaTheme="minorHAnsi"/>
          <w:lang w:val="en-US" w:eastAsia="zh-CN"/>
        </w:rPr>
        <w:t>加密机</w:t>
      </w:r>
      <w:r>
        <w:rPr>
          <w:rFonts w:hint="eastAsia"/>
        </w:rPr>
        <w:t>读取基本信息</w:t>
      </w:r>
      <w:r>
        <w:rPr>
          <w:rFonts w:hint="eastAsia"/>
          <w:lang w:val="en-US" w:eastAsia="zh-CN"/>
        </w:rPr>
        <w:t>1</w:t>
      </w:r>
      <w:r>
        <w:rPr/>
        <w:sym w:font="Wingdings" w:char="F0E0"/>
      </w:r>
      <w:r>
        <w:rPr>
          <w:rFonts w:eastAsiaTheme="minorHAnsi"/>
        </w:rPr>
        <w:t>③</w:t>
      </w:r>
      <w:r>
        <w:rPr>
          <w:rFonts w:hint="eastAsia"/>
        </w:rPr>
        <w:t>获取返回信息</w:t>
      </w:r>
      <w:r>
        <w:rPr/>
        <w:sym w:font="Wingdings" w:char="F0E0"/>
      </w:r>
      <w:r>
        <w:rPr>
          <w:rFonts w:eastAsiaTheme="minorHAnsi"/>
        </w:rPr>
        <w:t>④</w:t>
      </w:r>
      <w:r>
        <w:rPr>
          <w:rFonts w:hint="eastAsia"/>
        </w:rPr>
        <w:t>释放社保卡读卡</w:t>
      </w:r>
    </w:p>
    <w:p>
      <w:pPr>
        <w:jc w:val="left"/>
      </w:pPr>
      <w:r>
        <w:drawing>
          <wp:inline distT="0" distB="0" distL="114300" distR="114300">
            <wp:extent cx="5271770" cy="1109980"/>
            <wp:effectExtent l="0" t="0" r="1270" b="254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10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/>
        </w:rPr>
      </w:pPr>
    </w:p>
    <w:p>
      <w:pPr>
        <w:jc w:val="left"/>
      </w:pPr>
    </w:p>
    <w:p>
      <w:pPr>
        <w:jc w:val="left"/>
      </w:pPr>
    </w:p>
    <w:p>
      <w:pPr>
        <w:jc w:val="left"/>
        <w:rPr>
          <w:color w:val="FF0000"/>
        </w:rPr>
      </w:pPr>
      <w:r>
        <w:rPr>
          <w:rFonts w:hint="eastAsia"/>
          <w:color w:val="FF0000"/>
        </w:rPr>
        <w:t>身份证测试流程如下：</w:t>
      </w:r>
    </w:p>
    <w:p>
      <w:pPr>
        <w:pStyle w:val="6"/>
        <w:numPr>
          <w:ilvl w:val="0"/>
          <w:numId w:val="6"/>
        </w:numPr>
        <w:ind w:firstLineChars="0"/>
        <w:jc w:val="left"/>
      </w:pPr>
      <w:r>
        <w:rPr>
          <w:rFonts w:hint="eastAsia"/>
        </w:rPr>
        <w:t>打开二代证读卡器</w:t>
      </w:r>
      <w:r>
        <w:rPr/>
        <w:sym w:font="Wingdings" w:char="F0E0"/>
      </w:r>
      <w:r>
        <w:t>②</w:t>
      </w:r>
      <w:r>
        <w:rPr>
          <w:rFonts w:hint="eastAsia"/>
        </w:rPr>
        <w:t>识别二代证</w:t>
      </w:r>
      <w:r>
        <w:rPr/>
        <w:sym w:font="Wingdings" w:char="F0E0"/>
      </w:r>
      <w:r>
        <w:t>③</w:t>
      </w:r>
      <w:r>
        <w:rPr>
          <w:rFonts w:hint="eastAsia"/>
        </w:rPr>
        <w:t>停止二代证识别</w:t>
      </w:r>
      <w:r>
        <w:rPr/>
        <w:sym w:font="Wingdings" w:char="F0E0"/>
      </w:r>
      <w:r>
        <w:t>④</w:t>
      </w:r>
      <w:r>
        <w:rPr>
          <w:rFonts w:hint="eastAsia"/>
        </w:rPr>
        <w:t>关闭二代证读卡器</w:t>
      </w:r>
    </w:p>
    <w:p>
      <w:pPr>
        <w:jc w:val="left"/>
      </w:pPr>
      <w:r>
        <w:drawing>
          <wp:inline distT="0" distB="0" distL="0" distR="0">
            <wp:extent cx="5303520" cy="1005840"/>
            <wp:effectExtent l="0" t="0" r="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</w:p>
    <w:p>
      <w:pPr>
        <w:pStyle w:val="6"/>
        <w:ind w:left="360" w:firstLine="0" w:firstLineChars="0"/>
      </w:pPr>
    </w:p>
    <w:p>
      <w:pPr>
        <w:pStyle w:val="6"/>
        <w:numPr>
          <w:ilvl w:val="0"/>
          <w:numId w:val="1"/>
        </w:numPr>
        <w:ind w:firstLineChars="0"/>
        <w:outlineLvl w:val="1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常见问题</w:t>
      </w:r>
    </w:p>
    <w:p>
      <w:pPr>
        <w:pStyle w:val="6"/>
        <w:numPr>
          <w:ilvl w:val="0"/>
          <w:numId w:val="7"/>
        </w:numPr>
        <w:ind w:firstLineChars="0"/>
      </w:pPr>
      <w:r>
        <w:rPr>
          <w:rFonts w:hint="eastAsia"/>
        </w:rPr>
        <w:t>读卡失败</w:t>
      </w:r>
    </w:p>
    <w:p>
      <w:r>
        <w:drawing>
          <wp:inline distT="0" distB="0" distL="0" distR="0">
            <wp:extent cx="4628515" cy="3523615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28571" cy="35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原因分析：</w:t>
      </w:r>
    </w:p>
    <w:p>
      <w:pPr>
        <w:pStyle w:val="6"/>
        <w:numPr>
          <w:ilvl w:val="0"/>
          <w:numId w:val="8"/>
        </w:numPr>
        <w:ind w:firstLineChars="0"/>
      </w:pPr>
      <w:r>
        <w:rPr>
          <w:rFonts w:hint="eastAsia"/>
        </w:rPr>
        <w:t>没有安装厂商驱动（德卡或者华大）；</w:t>
      </w:r>
    </w:p>
    <w:p>
      <w:pPr>
        <w:pStyle w:val="6"/>
        <w:numPr>
          <w:ilvl w:val="0"/>
          <w:numId w:val="8"/>
        </w:numPr>
        <w:ind w:firstLineChars="0"/>
      </w:pPr>
      <w:r>
        <w:rPr>
          <w:rFonts w:hint="eastAsia"/>
        </w:rPr>
        <w:t>硬件设备驱动异常，如下图；</w:t>
      </w:r>
    </w:p>
    <w:p>
      <w:pPr>
        <w:rPr>
          <w:rFonts w:hint="eastAsia"/>
        </w:rPr>
      </w:pPr>
      <w:r>
        <w:drawing>
          <wp:inline distT="0" distB="0" distL="0" distR="0">
            <wp:extent cx="5274310" cy="3844290"/>
            <wp:effectExtent l="0" t="0" r="2540" b="3810"/>
            <wp:docPr id="7" name="图片 7" descr="C:\Users\cloud\AppData\Local\Temp\WeChat Files\f77ccc5f6045d68e420cc7b30137f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cloud\AppData\Local\Temp\WeChat Files\f77ccc5f6045d68e420cc7b30137f49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44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ind w:left="720" w:firstLine="0" w:firstLineChars="0"/>
      </w:pPr>
    </w:p>
    <w:p>
      <w:r>
        <w:rPr>
          <w:rFonts w:hint="eastAsia"/>
        </w:rPr>
        <w:t>（2）卡片无应答</w:t>
      </w:r>
    </w:p>
    <w:p>
      <w:r>
        <w:drawing>
          <wp:inline distT="0" distB="0" distL="0" distR="0">
            <wp:extent cx="4418965" cy="2904490"/>
            <wp:effectExtent l="0" t="0" r="635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19048" cy="2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原因分析：</w:t>
      </w:r>
    </w:p>
    <w:p>
      <w:pPr>
        <w:pStyle w:val="6"/>
        <w:numPr>
          <w:ilvl w:val="0"/>
          <w:numId w:val="9"/>
        </w:numPr>
        <w:ind w:firstLineChars="0"/>
      </w:pPr>
      <w:r>
        <w:rPr>
          <w:rFonts w:hint="eastAsia"/>
        </w:rPr>
        <w:t>社保卡片失效，或者社保卡插反了。</w:t>
      </w:r>
    </w:p>
    <w:p/>
    <w:p>
      <w:r>
        <w:rPr>
          <w:rFonts w:hint="eastAsia"/>
        </w:rPr>
        <w:t>（3）扫描仪无法扫描</w:t>
      </w:r>
    </w:p>
    <w:p>
      <w:r>
        <w:rPr>
          <w:rFonts w:hint="eastAsia"/>
        </w:rPr>
        <w:t>原因分析：</w:t>
      </w:r>
    </w:p>
    <w:p>
      <w:pPr>
        <w:pStyle w:val="6"/>
        <w:numPr>
          <w:ilvl w:val="0"/>
          <w:numId w:val="10"/>
        </w:numPr>
        <w:ind w:firstLineChars="0"/>
      </w:pPr>
      <w:r>
        <w:rPr>
          <w:rFonts w:hint="eastAsia"/>
        </w:rPr>
        <w:t>没有安装扫描仪驱动；</w:t>
      </w:r>
    </w:p>
    <w:p>
      <w:pPr>
        <w:pStyle w:val="6"/>
        <w:numPr>
          <w:ilvl w:val="0"/>
          <w:numId w:val="10"/>
        </w:numPr>
        <w:ind w:firstLineChars="0"/>
      </w:pPr>
      <w:r>
        <w:rPr>
          <w:rFonts w:hint="eastAsia"/>
        </w:rPr>
        <w:t>扫描仪驱动没有安装好，可以用厂家软件测试或者用控件中的测试程序测试，如下：</w:t>
      </w:r>
    </w:p>
    <w:p>
      <w:r>
        <w:drawing>
          <wp:inline distT="0" distB="0" distL="0" distR="0">
            <wp:extent cx="5274310" cy="3319145"/>
            <wp:effectExtent l="0" t="0" r="2540" b="0"/>
            <wp:docPr id="13" name="图片 13" descr="C:\Users\cloud\AppData\Local\Temp\WeChat Files\14547e240f1533368040802d218f0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cloud\AppData\Local\Temp\WeChat Files\14547e240f1533368040802d218f0e2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19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3064510"/>
            <wp:effectExtent l="0" t="0" r="2540" b="2540"/>
            <wp:docPr id="14" name="图片 14" descr="C:\Users\cloud\AppData\Local\Temp\WeChat Files\c98f26f217e4887507afa0dd0d6da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cloud\AppData\Local\Temp\WeChat Files\c98f26f217e4887507afa0dd0d6da05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64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0" distR="0">
            <wp:extent cx="5274310" cy="2967990"/>
            <wp:effectExtent l="0" t="0" r="2540" b="3810"/>
            <wp:docPr id="16" name="图片 16" descr="C:\Users\cloud\AppData\Local\Temp\WeChat Files\01c78ae45818c671e86224a98b06c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cloud\AppData\Local\Temp\WeChat Files\01c78ae45818c671e86224a98b06c5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6"/>
        <w:numPr>
          <w:ilvl w:val="0"/>
          <w:numId w:val="3"/>
        </w:numPr>
        <w:ind w:firstLineChars="0"/>
      </w:pPr>
      <w:r>
        <w:rPr>
          <w:rFonts w:hint="eastAsia"/>
        </w:rPr>
        <w:t>高拍仪摄像头打开失败</w:t>
      </w:r>
    </w:p>
    <w:p>
      <w:r>
        <w:rPr>
          <w:rFonts w:hint="eastAsia"/>
        </w:rPr>
        <w:t>原因分析：</w:t>
      </w:r>
    </w:p>
    <w:p>
      <w:pPr>
        <w:pStyle w:val="6"/>
        <w:numPr>
          <w:ilvl w:val="0"/>
          <w:numId w:val="11"/>
        </w:numPr>
        <w:ind w:firstLineChars="0"/>
      </w:pPr>
      <w:r>
        <w:rPr>
          <w:rFonts w:hint="eastAsia"/>
        </w:rPr>
        <w:t>高拍仪驱动没有安装好。例如：方迪高拍仪有两个摄像头，连接电脑后可以在设备管理器查看驱动是否安装正常，如下：</w:t>
      </w:r>
    </w:p>
    <w:p>
      <w:r>
        <w:drawing>
          <wp:inline distT="0" distB="0" distL="0" distR="0">
            <wp:extent cx="5274310" cy="3716655"/>
            <wp:effectExtent l="0" t="0" r="2540" b="0"/>
            <wp:docPr id="17" name="图片 17" descr="C:\Users\cloud\AppData\Local\Temp\WeChat Files\da34fa7b6a04ac8633fd9ebac9dbec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cloud\AppData\Local\Temp\WeChat Files\da34fa7b6a04ac8633fd9ebac9dbecd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6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</w:rPr>
      </w:pPr>
      <w:r>
        <w:rPr>
          <w:rFonts w:hint="eastAsia"/>
        </w:rPr>
        <w:t>2、USB线没有插紧，重新插拔后再测试看看。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12A4A12"/>
    <w:multiLevelType w:val="multilevel"/>
    <w:tmpl w:val="012A4A12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36C46FF"/>
    <w:multiLevelType w:val="multilevel"/>
    <w:tmpl w:val="136C46FF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2926245"/>
    <w:multiLevelType w:val="multilevel"/>
    <w:tmpl w:val="22926245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 w:asciiTheme="minorEastAsia" w:hAnsiTheme="minor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7C453D5"/>
    <w:multiLevelType w:val="multilevel"/>
    <w:tmpl w:val="27C453D5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C64421D"/>
    <w:multiLevelType w:val="multilevel"/>
    <w:tmpl w:val="2C64421D"/>
    <w:lvl w:ilvl="0" w:tentative="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2DBB1589"/>
    <w:multiLevelType w:val="multilevel"/>
    <w:tmpl w:val="2DBB1589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4C081B40"/>
    <w:multiLevelType w:val="multilevel"/>
    <w:tmpl w:val="4C081B40"/>
    <w:lvl w:ilvl="0" w:tentative="0">
      <w:start w:val="1"/>
      <w:numFmt w:val="decimal"/>
      <w:lvlText w:val="%1、"/>
      <w:lvlJc w:val="left"/>
      <w:pPr>
        <w:ind w:left="720" w:hanging="360"/>
      </w:pPr>
      <w:rPr>
        <w:rFonts w:asciiTheme="minorHAnsi" w:hAnsiTheme="minorHAnsi" w:eastAsiaTheme="minorEastAsia" w:cstheme="minorBidi"/>
      </w:rPr>
    </w:lvl>
    <w:lvl w:ilvl="1" w:tentative="0">
      <w:start w:val="1"/>
      <w:numFmt w:val="lowerLetter"/>
      <w:lvlText w:val="%2)"/>
      <w:lvlJc w:val="left"/>
      <w:pPr>
        <w:ind w:left="1200" w:hanging="420"/>
      </w:pPr>
    </w:lvl>
    <w:lvl w:ilvl="2" w:tentative="0">
      <w:start w:val="1"/>
      <w:numFmt w:val="lowerRoman"/>
      <w:lvlText w:val="%3."/>
      <w:lvlJc w:val="right"/>
      <w:pPr>
        <w:ind w:left="1620" w:hanging="420"/>
      </w:pPr>
    </w:lvl>
    <w:lvl w:ilvl="3" w:tentative="0">
      <w:start w:val="1"/>
      <w:numFmt w:val="decimal"/>
      <w:lvlText w:val="%4."/>
      <w:lvlJc w:val="left"/>
      <w:pPr>
        <w:ind w:left="2040" w:hanging="420"/>
      </w:pPr>
    </w:lvl>
    <w:lvl w:ilvl="4" w:tentative="0">
      <w:start w:val="1"/>
      <w:numFmt w:val="lowerLetter"/>
      <w:lvlText w:val="%5)"/>
      <w:lvlJc w:val="left"/>
      <w:pPr>
        <w:ind w:left="2460" w:hanging="420"/>
      </w:pPr>
    </w:lvl>
    <w:lvl w:ilvl="5" w:tentative="0">
      <w:start w:val="1"/>
      <w:numFmt w:val="lowerRoman"/>
      <w:lvlText w:val="%6."/>
      <w:lvlJc w:val="right"/>
      <w:pPr>
        <w:ind w:left="2880" w:hanging="420"/>
      </w:pPr>
    </w:lvl>
    <w:lvl w:ilvl="6" w:tentative="0">
      <w:start w:val="1"/>
      <w:numFmt w:val="decimal"/>
      <w:lvlText w:val="%7."/>
      <w:lvlJc w:val="left"/>
      <w:pPr>
        <w:ind w:left="3300" w:hanging="420"/>
      </w:pPr>
    </w:lvl>
    <w:lvl w:ilvl="7" w:tentative="0">
      <w:start w:val="1"/>
      <w:numFmt w:val="lowerLetter"/>
      <w:lvlText w:val="%8)"/>
      <w:lvlJc w:val="left"/>
      <w:pPr>
        <w:ind w:left="3720" w:hanging="420"/>
      </w:pPr>
    </w:lvl>
    <w:lvl w:ilvl="8" w:tentative="0">
      <w:start w:val="1"/>
      <w:numFmt w:val="lowerRoman"/>
      <w:lvlText w:val="%9."/>
      <w:lvlJc w:val="right"/>
      <w:pPr>
        <w:ind w:left="4140" w:hanging="420"/>
      </w:pPr>
    </w:lvl>
  </w:abstractNum>
  <w:abstractNum w:abstractNumId="7">
    <w:nsid w:val="524C67D9"/>
    <w:multiLevelType w:val="multilevel"/>
    <w:tmpl w:val="524C67D9"/>
    <w:lvl w:ilvl="0" w:tentative="0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575E092F"/>
    <w:multiLevelType w:val="multilevel"/>
    <w:tmpl w:val="575E092F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5BD66567"/>
    <w:multiLevelType w:val="multilevel"/>
    <w:tmpl w:val="5BD66567"/>
    <w:lvl w:ilvl="0" w:tentative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710D59FB"/>
    <w:multiLevelType w:val="multilevel"/>
    <w:tmpl w:val="710D59FB"/>
    <w:lvl w:ilvl="0" w:tentative="0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9"/>
  </w:num>
  <w:num w:numId="2">
    <w:abstractNumId w:val="10"/>
  </w:num>
  <w:num w:numId="3">
    <w:abstractNumId w:val="3"/>
  </w:num>
  <w:num w:numId="4">
    <w:abstractNumId w:val="5"/>
  </w:num>
  <w:num w:numId="5">
    <w:abstractNumId w:val="2"/>
  </w:num>
  <w:num w:numId="6">
    <w:abstractNumId w:val="4"/>
  </w:num>
  <w:num w:numId="7">
    <w:abstractNumId w:val="7"/>
  </w:num>
  <w:num w:numId="8">
    <w:abstractNumId w:val="6"/>
  </w:num>
  <w:num w:numId="9">
    <w:abstractNumId w:val="0"/>
  </w:num>
  <w:num w:numId="10">
    <w:abstractNumId w:val="8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FlOGRmNjE2MWVlZjQ0MTExN2UxMGFkY2FmOTM0OWMifQ=="/>
  </w:docVars>
  <w:rsids>
    <w:rsidRoot w:val="006D615C"/>
    <w:rsid w:val="00122C60"/>
    <w:rsid w:val="001F2691"/>
    <w:rsid w:val="00267868"/>
    <w:rsid w:val="00393AC7"/>
    <w:rsid w:val="003C0114"/>
    <w:rsid w:val="004146A2"/>
    <w:rsid w:val="004C3A00"/>
    <w:rsid w:val="004D4FF0"/>
    <w:rsid w:val="004D5870"/>
    <w:rsid w:val="00590DD3"/>
    <w:rsid w:val="006A4AB9"/>
    <w:rsid w:val="006D615C"/>
    <w:rsid w:val="007A6FD6"/>
    <w:rsid w:val="008274EB"/>
    <w:rsid w:val="00857188"/>
    <w:rsid w:val="008B72CA"/>
    <w:rsid w:val="009F2AF9"/>
    <w:rsid w:val="00A93168"/>
    <w:rsid w:val="00A95D87"/>
    <w:rsid w:val="00BB7DCE"/>
    <w:rsid w:val="00C150B2"/>
    <w:rsid w:val="00D751A8"/>
    <w:rsid w:val="00E027B2"/>
    <w:rsid w:val="00F10C4E"/>
    <w:rsid w:val="00F15F1F"/>
    <w:rsid w:val="00FE3CCD"/>
    <w:rsid w:val="05477DA4"/>
    <w:rsid w:val="29F2436D"/>
    <w:rsid w:val="5CD15FD0"/>
    <w:rsid w:val="60B476F3"/>
    <w:rsid w:val="6CD32FEA"/>
    <w:rsid w:val="79AB4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5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">
    <w:name w:val="标题 1 字符"/>
    <w:basedOn w:val="4"/>
    <w:link w:val="2"/>
    <w:qFormat/>
    <w:uiPriority w:val="9"/>
    <w:rPr>
      <w:b/>
      <w:bCs/>
      <w:kern w:val="44"/>
      <w:sz w:val="44"/>
      <w:szCs w:val="44"/>
    </w:rPr>
  </w:style>
  <w:style w:type="paragraph" w:styleId="6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8.pn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947</Words>
  <Characters>1006</Characters>
  <Lines>7</Lines>
  <Paragraphs>1</Paragraphs>
  <TotalTime>0</TotalTime>
  <ScaleCrop>false</ScaleCrop>
  <LinksUpToDate>false</LinksUpToDate>
  <CharactersWithSpaces>1010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2019-04-23T02:19:00Z</dcterms:created>
  <dc:creator>cloud</dc:creator>
  <cp:lastModifiedBy>WPS_123254064</cp:lastModifiedBy>
  <dcterms:modified xsi:type="dcterms:W3CDTF">2023-04-17T10:49:07Z</dcterms:modified>
  <cp:revision>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69B6DDA993D54A42AF42B1DF22E0508A</vt:lpwstr>
  </property>
</Properties>
</file>